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AGENDA</w:t>
      </w:r>
    </w:p>
    <w:p>
      <w:pPr>
        <w:pStyle w:val="Normal"/>
        <w:rPr/>
      </w:pPr>
      <w:r>
        <w:rPr/>
        <w:t>00.00 Welkom, voorstellen.</w:t>
      </w:r>
    </w:p>
    <w:p>
      <w:pPr>
        <w:pStyle w:val="Normal"/>
        <w:rPr/>
      </w:pPr>
      <w:r>
        <w:rPr/>
        <w:t>00.05 Doornemen agenda</w:t>
      </w:r>
    </w:p>
    <w:p>
      <w:pPr>
        <w:pStyle w:val="Normal"/>
        <w:rPr/>
      </w:pPr>
      <w:r>
        <w:rPr/>
        <w:t>00.10 Algemeen verhaal over hygiëne in tandheelkundigepraktijken</w:t>
      </w:r>
    </w:p>
    <w:p>
      <w:pPr>
        <w:pStyle w:val="Normal"/>
        <w:rPr/>
      </w:pPr>
      <w:r>
        <w:rPr/>
        <w:t>00.20 Uiteenzetting hoofdstuk 8 Richtlijn voor tandheelkundige praktijken.</w:t>
      </w:r>
    </w:p>
    <w:p>
      <w:pPr>
        <w:pStyle w:val="Normal"/>
        <w:rPr/>
      </w:pPr>
      <w:r>
        <w:rPr/>
        <w:t>00.35 Routing van instrumentarium</w:t>
      </w:r>
    </w:p>
    <w:p>
      <w:pPr>
        <w:pStyle w:val="Normal"/>
        <w:rPr/>
      </w:pPr>
      <w:r>
        <w:rPr/>
        <w:t>00.40 Inzet van ultrasoon</w:t>
      </w:r>
    </w:p>
    <w:p>
      <w:pPr>
        <w:pStyle w:val="Normal"/>
        <w:rPr/>
      </w:pPr>
      <w:r>
        <w:rPr/>
        <w:t>00.45 Testen voor ultrasoon</w:t>
      </w:r>
    </w:p>
    <w:p>
      <w:pPr>
        <w:pStyle w:val="Normal"/>
        <w:rPr/>
      </w:pPr>
      <w:r>
        <w:rPr/>
        <w:t>00.50 Inzet van een RDA</w:t>
      </w:r>
    </w:p>
    <w:p>
      <w:pPr>
        <w:pStyle w:val="Normal"/>
        <w:rPr/>
      </w:pPr>
      <w:r>
        <w:rPr/>
        <w:t>00.55 Gebruik van chemie in een RDA</w:t>
      </w:r>
    </w:p>
    <w:p>
      <w:pPr>
        <w:pStyle w:val="Normal"/>
        <w:rPr/>
      </w:pPr>
      <w:r>
        <w:rPr/>
        <w:t>01.00 Belading van een RDA  middels speciale inzet rekken</w:t>
      </w:r>
    </w:p>
    <w:p>
      <w:pPr>
        <w:pStyle w:val="Normal"/>
        <w:rPr/>
      </w:pPr>
      <w:r>
        <w:rPr/>
        <w:t>01.15 Pauze</w:t>
      </w:r>
    </w:p>
    <w:p>
      <w:pPr>
        <w:pStyle w:val="Normal"/>
        <w:rPr/>
      </w:pPr>
      <w:r>
        <w:rPr/>
        <w:t>01. 30 Gebruik van een sterilisator</w:t>
      </w:r>
    </w:p>
    <w:p>
      <w:pPr>
        <w:pStyle w:val="Normal"/>
        <w:rPr/>
      </w:pPr>
      <w:r>
        <w:rPr/>
        <w:t>01.35 Belading van een sterilisator</w:t>
      </w:r>
    </w:p>
    <w:p>
      <w:pPr>
        <w:pStyle w:val="Normal"/>
        <w:rPr/>
      </w:pPr>
      <w:r>
        <w:rPr/>
        <w:t>01.40 Overzicht diverse soorten sterilisatoren</w:t>
      </w:r>
    </w:p>
    <w:p>
      <w:pPr>
        <w:pStyle w:val="Normal"/>
        <w:rPr/>
      </w:pPr>
      <w:r>
        <w:rPr/>
        <w:t>01.45 Gebruik van demi-water en de inzet van diverse watervoorbereidinstalaties</w:t>
      </w:r>
    </w:p>
    <w:p>
      <w:pPr>
        <w:pStyle w:val="Normal"/>
        <w:rPr/>
      </w:pPr>
      <w:r>
        <w:rPr/>
        <w:t>01.55 Gebruik van de DAC Universal</w:t>
      </w:r>
    </w:p>
    <w:p>
      <w:pPr>
        <w:pStyle w:val="Normal"/>
        <w:rPr/>
      </w:pPr>
      <w:r>
        <w:rPr/>
        <w:t>02.05 Belading van de DAC Universal, middels diverse uitvoeringen van doppen</w:t>
      </w:r>
    </w:p>
    <w:p>
      <w:pPr>
        <w:pStyle w:val="Normal"/>
        <w:rPr/>
      </w:pPr>
      <w:r>
        <w:rPr/>
        <w:t>02.15 Onderhoud door gebruiker aan RDA DAC en Steri</w:t>
      </w:r>
    </w:p>
    <w:p>
      <w:pPr>
        <w:pStyle w:val="Normal"/>
        <w:rPr/>
      </w:pPr>
      <w:r>
        <w:rPr/>
        <w:t>02.35 Onderhoud door leverancier.</w:t>
      </w:r>
    </w:p>
    <w:p>
      <w:pPr>
        <w:pStyle w:val="Normal"/>
        <w:rPr/>
      </w:pPr>
      <w:r>
        <w:rPr/>
        <w:t>02.45 Handhaving onderhoudsinterval</w:t>
      </w:r>
    </w:p>
    <w:p>
      <w:pPr>
        <w:pStyle w:val="Normal"/>
        <w:rPr/>
      </w:pPr>
      <w:r>
        <w:rPr/>
        <w:t>02.50 Bewijsvoering/rapportage van regulier onderhoud door leverancier.</w:t>
      </w:r>
    </w:p>
    <w:p>
      <w:pPr>
        <w:pStyle w:val="Normal"/>
        <w:rPr/>
      </w:pPr>
      <w:r>
        <w:rPr/>
        <w:t>03.00 Vragen</w:t>
      </w:r>
    </w:p>
    <w:p>
      <w:pPr>
        <w:pStyle w:val="Normal"/>
        <w:rPr/>
      </w:pPr>
      <w:r>
        <w:rPr/>
        <w:t>03.15 Sluiting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6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LibreOffice/6.0.4.2$Windows_X86_64 LibreOffice_project/9b0d9b32d5dcda91d2f1a96dc04c645c450872bf</Application>
  <Pages>2</Pages>
  <Words>127</Words>
  <Characters>820</Characters>
  <CharactersWithSpaces>924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2018-01-25T12:21:00Z</dcterms:created>
  <dc:creator>Gebruiker</dc:creator>
  <dc:description/>
  <dc:language>nl-NL</dc:language>
  <cp:lastModifiedBy/>
  <dcterms:modified xsi:type="dcterms:W3CDTF">2019-01-11T20:16:28Z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